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57"/>
        <w:gridCol w:w="5852"/>
      </w:tblGrid>
      <w:tr w:rsidR="00000000" w:rsidRPr="002A7820">
        <w:tblPrEx>
          <w:tblCellMar>
            <w:top w:w="0" w:type="dxa"/>
            <w:bottom w:w="0" w:type="dxa"/>
          </w:tblCellMar>
        </w:tblPrEx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A7820" w:rsidRDefault="002A481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</w:t>
            </w:r>
            <w:r w:rsidRPr="002A78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оснований для отказа в приеме документов</w:t>
            </w: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, необходимых для предоставления муниципальной услуги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A7820" w:rsidRDefault="002A481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1) отсутствие в заявлении в соответствии с образцом заполнения обязательной к указанию информ</w:t>
            </w: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ации;</w:t>
            </w:r>
          </w:p>
          <w:p w:rsidR="00000000" w:rsidRPr="002A7820" w:rsidRDefault="002A481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2) наличие у заявителя неполного комплекта документов.</w:t>
            </w:r>
          </w:p>
        </w:tc>
      </w:tr>
      <w:tr w:rsidR="00000000" w:rsidRPr="002A7820">
        <w:tblPrEx>
          <w:tblCellMar>
            <w:top w:w="0" w:type="dxa"/>
            <w:bottom w:w="0" w:type="dxa"/>
          </w:tblCellMar>
        </w:tblPrEx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A7820" w:rsidRDefault="002A481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A7820" w:rsidRDefault="002A481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1) отсутствие согласования министерства культуры Ростовской области (при необходимости такого согласования);</w:t>
            </w:r>
          </w:p>
          <w:p w:rsidR="00000000" w:rsidRPr="002A7820" w:rsidRDefault="002A481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частичная окраска фасада (исключение составляет полная окраска первых этажей зданий после локальных ремонтных работ);</w:t>
            </w:r>
          </w:p>
          <w:p w:rsidR="00000000" w:rsidRPr="002A7820" w:rsidRDefault="002A481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 xml:space="preserve">3) окраска фасада, архитектурных деталей и цоколя, выполненных из натурального камня, </w:t>
            </w:r>
            <w:proofErr w:type="spellStart"/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терразитовой</w:t>
            </w:r>
            <w:proofErr w:type="spellEnd"/>
            <w:r w:rsidRPr="002A7820">
              <w:rPr>
                <w:rFonts w:ascii="Times New Roman" w:hAnsi="Times New Roman" w:cs="Times New Roman"/>
                <w:sz w:val="28"/>
                <w:szCs w:val="28"/>
              </w:rPr>
              <w:t xml:space="preserve"> штукатурки, а также облицованных керами</w:t>
            </w: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ческой плиткой;</w:t>
            </w:r>
          </w:p>
          <w:p w:rsidR="00000000" w:rsidRPr="002A7820" w:rsidRDefault="002A481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4) окраска дверей и оконных заполнений, выполненных из дуба и других ценных пород дерева;</w:t>
            </w:r>
          </w:p>
          <w:p w:rsidR="00000000" w:rsidRPr="002A7820" w:rsidRDefault="002A481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A7820">
              <w:rPr>
                <w:rFonts w:ascii="Times New Roman" w:hAnsi="Times New Roman" w:cs="Times New Roman"/>
                <w:sz w:val="28"/>
                <w:szCs w:val="28"/>
              </w:rPr>
              <w:t>5) окраска элементов фасада без учета цветового решения фасадов, прилегающих объектов.</w:t>
            </w:r>
          </w:p>
        </w:tc>
      </w:tr>
    </w:tbl>
    <w:p w:rsidR="002A4811" w:rsidRPr="002A7820" w:rsidRDefault="002A4811">
      <w:pPr>
        <w:rPr>
          <w:rFonts w:ascii="Times New Roman" w:hAnsi="Times New Roman" w:cs="Times New Roman"/>
          <w:sz w:val="28"/>
          <w:szCs w:val="28"/>
        </w:rPr>
      </w:pPr>
    </w:p>
    <w:sectPr w:rsidR="002A4811" w:rsidRPr="002A782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7820"/>
    <w:rsid w:val="002A4811"/>
    <w:rsid w:val="002A7820"/>
    <w:rsid w:val="00A6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Durmanenko_V</cp:lastModifiedBy>
  <cp:revision>2</cp:revision>
  <dcterms:created xsi:type="dcterms:W3CDTF">2014-08-27T04:57:00Z</dcterms:created>
  <dcterms:modified xsi:type="dcterms:W3CDTF">2014-08-27T04:57:00Z</dcterms:modified>
</cp:coreProperties>
</file>