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75" w:rsidRDefault="00135475" w:rsidP="00135475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Стандарт N СТ-205-20-3.3 Муниципальная услуга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br/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t>"Предоставление земельного участка для строительства (с предварительным согласованием места размещения объекта)"</w:t>
      </w:r>
    </w:p>
    <w:p w:rsidR="00135475" w:rsidRPr="002A094A" w:rsidRDefault="00135475" w:rsidP="00135475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</w:p>
    <w:p w:rsidR="00135475" w:rsidRPr="002A094A" w:rsidRDefault="00135475" w:rsidP="00135475">
      <w:pPr>
        <w:spacing w:after="0" w:line="240" w:lineRule="auto"/>
        <w:ind w:left="34"/>
        <w:rPr>
          <w:rFonts w:ascii="Times New Roman" w:hAnsi="Times New Roman"/>
          <w:bCs/>
          <w:color w:val="26282F"/>
          <w:sz w:val="20"/>
          <w:szCs w:val="20"/>
        </w:rPr>
      </w:pPr>
      <w:r w:rsidRPr="002A094A">
        <w:rPr>
          <w:rFonts w:ascii="Times New Roman" w:hAnsi="Times New Roman"/>
          <w:bCs/>
          <w:color w:val="26282F"/>
          <w:sz w:val="20"/>
          <w:szCs w:val="20"/>
        </w:rPr>
        <w:t>Стандартный перечень документов: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1. Заявление о предоставлении земельного участка для строительства (с предварительным согласованием места размещения объекта) - 1 экз. (оригинал);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2.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</w:r>
      <w:hyperlink w:anchor="sub_444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</w:t>
        </w:r>
      </w:hyperlink>
      <w:r w:rsidRPr="002A094A">
        <w:rPr>
          <w:rFonts w:ascii="Times New Roman" w:hAnsi="Times New Roman"/>
          <w:sz w:val="20"/>
          <w:szCs w:val="20"/>
        </w:rPr>
        <w:t xml:space="preserve"> - 1 экз. (копия)</w:t>
      </w:r>
      <w:hyperlink w:anchor="sub_555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**</w:t>
        </w:r>
      </w:hyperlink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3. Документ, удостоверяющий права (полномочия) представителя заявителя, если с заявлением обращается представитель заявителя: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- для физических лиц - доверенность, подтверждающая полномочия представителя заявителя - 1 экз. (копия)</w:t>
      </w:r>
      <w:hyperlink w:anchor="sub_555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**</w:t>
        </w:r>
      </w:hyperlink>
      <w:r w:rsidRPr="002A094A">
        <w:rPr>
          <w:rFonts w:ascii="Times New Roman" w:hAnsi="Times New Roman"/>
          <w:sz w:val="20"/>
          <w:szCs w:val="20"/>
        </w:rPr>
        <w:t>;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2A094A">
        <w:rPr>
          <w:rFonts w:ascii="Times New Roman" w:hAnsi="Times New Roman"/>
          <w:sz w:val="20"/>
          <w:szCs w:val="20"/>
        </w:rPr>
        <w:t>- для юридических лиц - протокол (выписка из протокола) общего собрания учредителей (участников, акционеров, членов) об избрании органа юридического лица, приказ (распоряжение) о назначении руководителя - 1 экз. (копия)</w:t>
      </w:r>
      <w:hyperlink w:anchor="sub_555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**</w:t>
        </w:r>
      </w:hyperlink>
      <w:r w:rsidRPr="002A094A">
        <w:rPr>
          <w:rFonts w:ascii="Times New Roman" w:hAnsi="Times New Roman"/>
          <w:sz w:val="20"/>
          <w:szCs w:val="20"/>
        </w:rPr>
        <w:t>;</w:t>
      </w:r>
      <w:proofErr w:type="gramEnd"/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если от имени юридического лица обращается иное лицо (не руководитель), дополнительно предоставляется: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доверенность, подтверждающая полномочия представителя заявителя, - 1 экз. (копия, заверенная юридическим лицом)</w:t>
      </w:r>
      <w:hyperlink w:anchor="sub_555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**</w:t>
        </w:r>
      </w:hyperlink>
      <w:r w:rsidRPr="002A094A">
        <w:rPr>
          <w:rFonts w:ascii="Times New Roman" w:hAnsi="Times New Roman"/>
          <w:sz w:val="20"/>
          <w:szCs w:val="20"/>
        </w:rPr>
        <w:t>;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если доверенность подписана лицом, уполномоченным руководителем, дополнительно предоставляется: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документ, подтверждающий полномочия такого лица - 1 экз. (копия)</w:t>
      </w:r>
      <w:hyperlink w:anchor="sub_555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**</w:t>
        </w:r>
      </w:hyperlink>
      <w:r w:rsidRPr="002A094A">
        <w:rPr>
          <w:rFonts w:ascii="Times New Roman" w:hAnsi="Times New Roman"/>
          <w:sz w:val="20"/>
          <w:szCs w:val="20"/>
        </w:rPr>
        <w:t>;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Документы, согласования, которые могут быть получены в государственных и муниципальных органах и иных организациях, и которые заявитель вправе представить: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4. Кадастровый паспорт земельного участка - 1 экз. (оригинал);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5. </w:t>
      </w:r>
      <w:hyperlink r:id="rId4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Выписка</w:t>
        </w:r>
      </w:hyperlink>
      <w:r w:rsidRPr="002A094A">
        <w:rPr>
          <w:rFonts w:ascii="Times New Roman" w:hAnsi="Times New Roman"/>
          <w:sz w:val="20"/>
          <w:szCs w:val="20"/>
        </w:rPr>
        <w:t xml:space="preserve"> из ЕГРП о зарегистрированных правах на приобретаемый земельный участок - 1 экз. (оригинал) или уведомление об отсутствии в </w:t>
      </w:r>
      <w:hyperlink r:id="rId5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ЕГРП</w:t>
        </w:r>
      </w:hyperlink>
      <w:r w:rsidRPr="002A094A">
        <w:rPr>
          <w:rFonts w:ascii="Times New Roman" w:hAnsi="Times New Roman"/>
          <w:sz w:val="20"/>
          <w:szCs w:val="20"/>
        </w:rPr>
        <w:t xml:space="preserve"> запрашиваемых сведений о зарегистрированных правах на указанный земельный участок - 1 экз. (оригинал);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6. </w:t>
      </w:r>
      <w:hyperlink r:id="rId6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Выписка</w:t>
        </w:r>
      </w:hyperlink>
      <w:r w:rsidRPr="002A094A">
        <w:rPr>
          <w:rFonts w:ascii="Times New Roman" w:hAnsi="Times New Roman"/>
          <w:sz w:val="20"/>
          <w:szCs w:val="20"/>
        </w:rPr>
        <w:t xml:space="preserve"> из ЕГРЮЛ - 1 экз. (копия) (налоговая инспекция соответствующего района города);</w:t>
      </w:r>
    </w:p>
    <w:p w:rsidR="00135475" w:rsidRPr="002A094A" w:rsidRDefault="00135475" w:rsidP="001354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7. Свидетельство или уведомление о постановке на учет в налоговом органе - 1 экз. (копия)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Максимальный срок оказания услуги составляет - 69 дней.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Для получения перечня документов через официальный Интернет-портал Администрации города Вы можете посетить сайт: http://www.rostov-gorod.ru/ МФЦ Ростова-на-Дону/ Консультация/ Список сфер услуг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/В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 xml:space="preserve">ыбрать оформляемую услугу, где Вы получите полный список документов по указанной услуге, нормативно-правовые документы, необходимые бланки либо сможете пройти консультацию самостоятельно в зависимости от Вашей жизненной ситуации. Для получения информации по пакету документов в индивидуальном порядке рекомендуем Вам обратиться в любой пункт обслуживания МКУ «УМФЦ»,  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место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 xml:space="preserve"> расположение которого наиболее удобно для Вас. Адреса и режимы работы всех пунктов МФЦ находятся на сайте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www.mfcrnd.ru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>. Так же Вы можете получить информацию в телефонном режиме через Центр телефонных обращений МКУ «УМФЦ» по телефону: 8 (863)  282-55-55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 xml:space="preserve">Также  при посещении официального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Интернет-портала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 xml:space="preserve"> Администрации города на сайте: </w:t>
      </w:r>
      <w:hyperlink r:id="rId7" w:history="1">
        <w:r w:rsidRPr="002A094A">
          <w:rPr>
            <w:rStyle w:val="a3"/>
            <w:rFonts w:ascii="Times New Roman" w:hAnsi="Times New Roman"/>
            <w:b/>
            <w:sz w:val="20"/>
            <w:szCs w:val="20"/>
          </w:rPr>
          <w:t>http://www.rostov-gorod.ru/Регламенты /</w:t>
        </w:r>
      </w:hyperlink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Административные регламенты предоставления муниципальных </w:t>
      </w:r>
      <w:proofErr w:type="gramStart"/>
      <w:r w:rsidRPr="002A094A">
        <w:rPr>
          <w:rFonts w:ascii="Times New Roman" w:hAnsi="Times New Roman"/>
          <w:b/>
          <w:sz w:val="20"/>
          <w:szCs w:val="20"/>
          <w:u w:val="single"/>
        </w:rPr>
        <w:t>услуг</w:t>
      </w:r>
      <w:proofErr w:type="gramEnd"/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/ Действующие Административные регламенты предоставления муниципальных услуг / Услуги в сфере архитектуры и градостроительства</w:t>
      </w:r>
      <w:r w:rsidRPr="002A094A">
        <w:rPr>
          <w:rFonts w:ascii="Times New Roman" w:hAnsi="Times New Roman"/>
          <w:b/>
          <w:sz w:val="20"/>
          <w:szCs w:val="20"/>
        </w:rPr>
        <w:t xml:space="preserve"> надо выбрать оформляемую услугу, где Вы получите полный список документов по указанной услуге, нормативно-правовые документы, необходимые бланки.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i/>
          <w:sz w:val="20"/>
          <w:szCs w:val="20"/>
        </w:rPr>
        <w:t>Услуга предоставляется бесплатно.</w:t>
      </w: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35475" w:rsidRPr="002A094A" w:rsidRDefault="00135475" w:rsidP="00135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B5023" w:rsidRDefault="006B5023"/>
    <w:sectPr w:rsidR="006B5023" w:rsidSect="00135475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5475"/>
    <w:rsid w:val="00135475"/>
    <w:rsid w:val="006B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354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tov-gorod.ru/&#1056;&#1077;&#1075;&#1083;&#1072;&#1084;&#1077;&#1085;&#1090;&#1099;%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7193.1500" TargetMode="External"/><Relationship Id="rId5" Type="http://schemas.openxmlformats.org/officeDocument/2006/relationships/hyperlink" Target="garantF1://12010763.10000" TargetMode="External"/><Relationship Id="rId4" Type="http://schemas.openxmlformats.org/officeDocument/2006/relationships/hyperlink" Target="garantF1://70282672.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2</cp:revision>
  <dcterms:created xsi:type="dcterms:W3CDTF">2014-09-09T10:55:00Z</dcterms:created>
  <dcterms:modified xsi:type="dcterms:W3CDTF">2014-09-09T10:55:00Z</dcterms:modified>
</cp:coreProperties>
</file>